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51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513"/>
      </w:tblGrid>
      <w:tr w:rsidR="00055D4A" w:rsidRPr="00055D4A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125" w:type="dxa"/>
              <w:bottom w:w="0" w:type="dxa"/>
              <w:right w:w="125" w:type="dxa"/>
            </w:tcMar>
            <w:vAlign w:val="center"/>
            <w:hideMark/>
          </w:tcPr>
          <w:p w:rsidR="00055D4A" w:rsidRPr="00055D4A" w:rsidRDefault="00055D4A" w:rsidP="00055D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65355"/>
                <w:sz w:val="14"/>
                <w:szCs w:val="14"/>
                <w:lang w:val="en-US" w:eastAsia="es-ES"/>
              </w:rPr>
            </w:pPr>
            <w:r w:rsidRPr="00055D4A">
              <w:rPr>
                <w:rFonts w:ascii="Arial" w:eastAsia="Times New Roman" w:hAnsi="Arial" w:cs="Arial"/>
                <w:color w:val="465355"/>
                <w:sz w:val="24"/>
                <w:szCs w:val="24"/>
                <w:lang w:val="en-US" w:eastAsia="es-ES"/>
              </w:rPr>
              <w:t>Having trouble reading this email? Click here to see it in your browser</w:t>
            </w:r>
          </w:p>
        </w:tc>
      </w:tr>
    </w:tbl>
    <w:p w:rsidR="00055D4A" w:rsidRPr="00055D4A" w:rsidRDefault="00055D4A" w:rsidP="00055D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7513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04"/>
      </w:tblGrid>
      <w:tr w:rsidR="00055D4A" w:rsidRPr="00055D4A">
        <w:trPr>
          <w:trHeight w:val="150"/>
          <w:tblCellSpacing w:w="0" w:type="dxa"/>
          <w:jc w:val="center"/>
        </w:trPr>
        <w:tc>
          <w:tcPr>
            <w:tcW w:w="9000" w:type="dxa"/>
            <w:shd w:val="clear" w:color="auto" w:fill="FFFFFF"/>
            <w:hideMark/>
          </w:tcPr>
          <w:p w:rsidR="00055D4A" w:rsidRPr="00055D4A" w:rsidRDefault="00055D4A" w:rsidP="00055D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534025" cy="95250"/>
                  <wp:effectExtent l="19050" t="0" r="9525" b="0"/>
                  <wp:docPr id="1" name="Imagen 1" descr="http://www.marketingdeexperiencias.com/Synonymenet/admin/resources/email_templates/Business/Generic%205%20%282%20Columns%29/bkg_header_to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arketingdeexperiencias.com/Synonymenet/admin/resources/email_templates/Business/Generic%205%20%282%20Columns%29/bkg_header_to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40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D4A" w:rsidRPr="00055D4A">
        <w:trPr>
          <w:trHeight w:val="1500"/>
          <w:tblCellSpacing w:w="0" w:type="dxa"/>
          <w:jc w:val="center"/>
        </w:trPr>
        <w:tc>
          <w:tcPr>
            <w:tcW w:w="9000" w:type="dxa"/>
            <w:shd w:val="clear" w:color="auto" w:fill="FFFFFF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tbl>
            <w:tblPr>
              <w:tblW w:w="7513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54"/>
            </w:tblGrid>
            <w:tr w:rsidR="00055D4A" w:rsidRPr="00055D4A">
              <w:trPr>
                <w:tblCellSpacing w:w="0" w:type="dxa"/>
              </w:trPr>
              <w:tc>
                <w:tcPr>
                  <w:tcW w:w="0" w:type="auto"/>
                  <w:tcMar>
                    <w:top w:w="125" w:type="dxa"/>
                    <w:left w:w="125" w:type="dxa"/>
                    <w:bottom w:w="0" w:type="dxa"/>
                    <w:right w:w="125" w:type="dxa"/>
                  </w:tcMar>
                  <w:vAlign w:val="center"/>
                  <w:hideMark/>
                </w:tcPr>
                <w:p w:rsidR="00055D4A" w:rsidRPr="00055D4A" w:rsidRDefault="00055D4A" w:rsidP="00055D4A">
                  <w:pPr>
                    <w:spacing w:after="0" w:line="451" w:lineRule="atLeast"/>
                    <w:outlineLvl w:val="0"/>
                    <w:rPr>
                      <w:rFonts w:ascii="Helvetica" w:eastAsia="Times New Roman" w:hAnsi="Helvetica" w:cs="Helvetica"/>
                      <w:color w:val="0180B6"/>
                      <w:spacing w:val="-25"/>
                      <w:kern w:val="36"/>
                      <w:sz w:val="45"/>
                      <w:szCs w:val="45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color w:val="0000FF"/>
                      <w:spacing w:val="-25"/>
                      <w:kern w:val="36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5486400" cy="668020"/>
                        <wp:effectExtent l="19050" t="0" r="0" b="0"/>
                        <wp:docPr id="2" name="Imagen 2" descr="logo genius y synonyme con iso.jpg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logo genius y synonyme con iso.jpg">
                                  <a:hlinkClick r:id="rId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86400" cy="668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55D4A">
                    <w:rPr>
                      <w:rFonts w:ascii="Arial" w:eastAsia="Times New Roman" w:hAnsi="Arial" w:cs="Arial"/>
                      <w:b/>
                      <w:bCs/>
                      <w:color w:val="0180B6"/>
                      <w:spacing w:val="-25"/>
                      <w:kern w:val="36"/>
                      <w:sz w:val="24"/>
                      <w:lang w:eastAsia="es-ES"/>
                    </w:rPr>
                    <w:t> </w:t>
                  </w:r>
                </w:p>
              </w:tc>
            </w:tr>
            <w:tr w:rsidR="00055D4A" w:rsidRPr="00055D4A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125" w:type="dxa"/>
                    <w:bottom w:w="125" w:type="dxa"/>
                    <w:right w:w="12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045"/>
                    <w:gridCol w:w="66"/>
                    <w:gridCol w:w="66"/>
                    <w:gridCol w:w="81"/>
                  </w:tblGrid>
                  <w:tr w:rsidR="00055D4A" w:rsidRPr="00055D4A">
                    <w:trPr>
                      <w:tblCellSpacing w:w="15" w:type="dxa"/>
                    </w:trPr>
                    <w:tc>
                      <w:tcPr>
                        <w:tcW w:w="6000" w:type="dxa"/>
                        <w:vAlign w:val="center"/>
                        <w:hideMark/>
                      </w:tcPr>
                      <w:p w:rsidR="00055D4A" w:rsidRPr="00055D4A" w:rsidRDefault="00055D4A" w:rsidP="00055D4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000000"/>
                            <w:sz w:val="24"/>
                            <w:szCs w:val="24"/>
                            <w:lang w:eastAsia="es-ES"/>
                          </w:rPr>
                          <w:t>El mundo habla un solo idioma. El tuyo.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55D4A" w:rsidRPr="00055D4A" w:rsidRDefault="00055D4A" w:rsidP="00055D4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55D4A" w:rsidRPr="00055D4A" w:rsidRDefault="00055D4A" w:rsidP="00055D4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55D4A" w:rsidRPr="00055D4A" w:rsidRDefault="00055D4A" w:rsidP="00055D4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055D4A" w:rsidRPr="00055D4A" w:rsidRDefault="00055D4A" w:rsidP="00055D4A">
                  <w:pPr>
                    <w:spacing w:after="0" w:line="188" w:lineRule="atLeast"/>
                    <w:rPr>
                      <w:rFonts w:ascii="Arial" w:eastAsia="Times New Roman" w:hAnsi="Arial" w:cs="Arial"/>
                      <w:color w:val="727A89"/>
                      <w:sz w:val="19"/>
                      <w:szCs w:val="19"/>
                      <w:lang w:eastAsia="es-ES"/>
                    </w:rPr>
                  </w:pPr>
                </w:p>
              </w:tc>
            </w:tr>
            <w:tr w:rsidR="00055D4A" w:rsidRPr="00055D4A">
              <w:trPr>
                <w:trHeight w:val="480"/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125" w:type="dxa"/>
                    <w:bottom w:w="0" w:type="dxa"/>
                    <w:right w:w="125" w:type="dxa"/>
                  </w:tcMar>
                  <w:hideMark/>
                </w:tcPr>
                <w:tbl>
                  <w:tblPr>
                    <w:tblW w:w="7213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3"/>
                  </w:tblGrid>
                  <w:tr w:rsidR="00055D4A" w:rsidRPr="00055D4A">
                    <w:trPr>
                      <w:trHeight w:val="480"/>
                      <w:tblCellSpacing w:w="0" w:type="dxa"/>
                    </w:trPr>
                    <w:tc>
                      <w:tcPr>
                        <w:tcW w:w="8700" w:type="dxa"/>
                        <w:shd w:val="clear" w:color="auto" w:fill="D9E7ED"/>
                        <w:tcMar>
                          <w:top w:w="113" w:type="dxa"/>
                          <w:left w:w="63" w:type="dxa"/>
                          <w:bottom w:w="125" w:type="dxa"/>
                          <w:right w:w="0" w:type="dxa"/>
                        </w:tcMar>
                        <w:vAlign w:val="center"/>
                        <w:hideMark/>
                      </w:tcPr>
                      <w:p w:rsidR="00055D4A" w:rsidRPr="00055D4A" w:rsidRDefault="00055D4A" w:rsidP="00055D4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384B53"/>
                            <w:sz w:val="13"/>
                            <w:szCs w:val="13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384B53"/>
                            <w:sz w:val="24"/>
                            <w:szCs w:val="24"/>
                            <w:lang w:eastAsia="es-ES"/>
                          </w:rPr>
                          <w:t>Enero-Febrero 2014</w:t>
                        </w:r>
                      </w:p>
                    </w:tc>
                  </w:tr>
                </w:tbl>
                <w:p w:rsidR="00055D4A" w:rsidRPr="00055D4A" w:rsidRDefault="00055D4A" w:rsidP="00055D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055D4A" w:rsidRPr="00055D4A" w:rsidRDefault="00055D4A" w:rsidP="00055D4A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eastAsia="es-ES"/>
              </w:rPr>
            </w:pPr>
          </w:p>
        </w:tc>
      </w:tr>
    </w:tbl>
    <w:p w:rsidR="00055D4A" w:rsidRPr="00055D4A" w:rsidRDefault="00055D4A" w:rsidP="00055D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7513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04"/>
      </w:tblGrid>
      <w:tr w:rsidR="00055D4A" w:rsidRPr="00055D4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7513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055D4A" w:rsidRPr="00055D4A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125" w:type="dxa"/>
                    <w:bottom w:w="0" w:type="dxa"/>
                    <w:right w:w="125" w:type="dxa"/>
                  </w:tcMar>
                  <w:hideMark/>
                </w:tcPr>
                <w:tbl>
                  <w:tblPr>
                    <w:tblW w:w="7513" w:type="dxa"/>
                    <w:tblCellSpacing w:w="0" w:type="dxa"/>
                    <w:shd w:val="clear" w:color="auto" w:fill="FFFFFF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/>
                  </w:tblPr>
                  <w:tblGrid>
                    <w:gridCol w:w="4702"/>
                    <w:gridCol w:w="3552"/>
                  </w:tblGrid>
                  <w:tr w:rsidR="00055D4A" w:rsidRPr="00055D4A">
                    <w:trPr>
                      <w:tblCellSpacing w:w="0" w:type="dxa"/>
                    </w:trPr>
                    <w:tc>
                      <w:tcPr>
                        <w:tcW w:w="6000" w:type="dxa"/>
                        <w:shd w:val="clear" w:color="auto" w:fill="FFFFFF"/>
                        <w:tcMar>
                          <w:top w:w="150" w:type="dxa"/>
                          <w:left w:w="250" w:type="dxa"/>
                          <w:bottom w:w="150" w:type="dxa"/>
                          <w:right w:w="150" w:type="dxa"/>
                        </w:tcMar>
                        <w:hideMark/>
                      </w:tcPr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sz w:val="27"/>
                            <w:szCs w:val="27"/>
                            <w:lang w:eastAsia="es-ES"/>
                          </w:rPr>
                          <w:t>La actualidad Synonyme.net: </w:t>
                        </w: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sz w:val="27"/>
                            <w:szCs w:val="27"/>
                            <w:lang w:eastAsia="es-ES"/>
                          </w:rPr>
                          <w:br/>
                          <w:t>   ¡Synonyme.net se renueva en 2014!           </w:t>
                        </w: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                              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color w:val="FF6600"/>
                            <w:sz w:val="24"/>
                            <w:szCs w:val="24"/>
                            <w:lang w:eastAsia="es-ES"/>
                          </w:rPr>
                          <w:t>Nuevos servicios ofrecidos: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 xml:space="preserve">My Oxford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>English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 xml:space="preserve"> en colaboración con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FF9900"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1454785" cy="476885"/>
                              <wp:effectExtent l="19050" t="0" r="0" b="0"/>
                              <wp:docPr id="3" name="Imagen 3" descr="nueva imagen (1).bm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nueva imagen (1).bm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547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Synonyme.net amplía su gama de servicios con My Oxford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English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, una solución online para mejorar su nivel de inglés. Este enfoque ha sido desarrollado por el mundialmente conocido Oxford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University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Press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. La formación podrá además completarse mediante clases presenciales, telefónicas, e incluso con estancias en el extranjero, aunque su objetivo es el e-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learning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. Con esta formación también será posible obtener un título otorgado por la Universidad de Oxford.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 - LICENCIA 6 MESES </w:t>
                        </w: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CON SERVICIOS de tutoría</w:t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: 240 Euros (IVA no incluido). El precio podrá variar en función del número de licencias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 - LICENCIA 6 MESES </w:t>
                        </w: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es-ES"/>
                          </w:rPr>
                          <w:t>SIN SERVICIOS de tutoría</w:t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: 150 Euros</w:t>
                        </w: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(IVA no incluido). El precio podrá variar en función del </w:t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lastRenderedPageBreak/>
                          <w:t>número de licencias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8" w:anchor="/18/" w:history="1"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http://www.myoxfordenglishempresas.es/catalogo13-14/#/18/</w:t>
                          </w:r>
                        </w:hyperlink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hyperlink r:id="rId9" w:history="1"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http://www.youtube.com/watch?v=l-6ef5KizaA&amp;list=PL698A9CD771299532&amp;index=1</w:t>
                          </w:r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br/>
                          </w:r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br/>
                          </w:r>
                        </w:hyperlink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color w:val="FF6600"/>
                            <w:sz w:val="24"/>
                            <w:szCs w:val="24"/>
                            <w:lang w:eastAsia="es-ES"/>
                          </w:rPr>
                          <w:t>Tendencias actuales: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>España y el mercado internacional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Actualmente, las empresas españolas están atravesando una etapa caracterizada por importantes dificultades económicas. Como consecuencia se ven obligadas a expandirse al mercado internacional, así como, a aumentar la exportación de servicios al extranjero. </w:t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br/>
                          <w:t>Para poder expandirse y acercarse a su público objetivo de la mejor manera posible, nace la inevitable necesidad de proporcionar sus servicios y productos en el idioma nativo de sus clientes.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Como dijo Nelson Mandela:     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2894330" cy="2258060"/>
                              <wp:effectExtent l="19050" t="0" r="1270" b="0"/>
                              <wp:docPr id="4" name="Imagen 4" descr="mandela language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mandela language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94330" cy="22580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W w:w="2642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642"/>
                        </w:tblGrid>
                        <w:tr w:rsidR="00055D4A" w:rsidRPr="00055D4A">
                          <w:trPr>
                            <w:tblCellSpacing w:w="0" w:type="dxa"/>
                          </w:trPr>
                          <w:tc>
                            <w:tcPr>
                              <w:tcW w:w="3105" w:type="dxa"/>
                              <w:vAlign w:val="center"/>
                              <w:hideMark/>
                            </w:tcPr>
                            <w:p w:rsidR="00055D4A" w:rsidRPr="00055D4A" w:rsidRDefault="00055D4A" w:rsidP="00055D4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055D4A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24"/>
                                  <w:szCs w:val="24"/>
                                  <w:lang w:eastAsia="es-ES"/>
                                </w:rPr>
                                <w:t xml:space="preserve">“Si le hablas a un hombre en un idioma que entiende, tu </w:t>
                              </w:r>
                              <w:r w:rsidRPr="00055D4A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t xml:space="preserve">mensaje le llegará a la cabeza. Si le hablas en su propio idioma, tu mensaje le llegará al corazón.” </w:t>
                              </w:r>
                              <w:r w:rsidRPr="00055D4A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>Nelson Mandela</w:t>
                              </w:r>
                            </w:p>
                          </w:tc>
                        </w:tr>
                      </w:tbl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lastRenderedPageBreak/>
                          <w:t>Desde hace tiempo, la situación de la oferta y la demanda no logra encontrar su equilibro y muchas empresas compiten para satisfacer las necesidades de un único cliente. Responder a las necesidades no sólo significa tener en cuenta la calidad de los servicios ofrecidos, sino también y sobre todo, la capacidad de adaptación de las empresas a la demanda. En este sentido, cuando el cliente encuentra la información de los servicios y productos en su propio idioma, se multiplica por dos la posibilidad de que exista una decisión favorable de compra.</w:t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br/>
                          <w:t xml:space="preserve">Según estudios realizados en 2012, la expansión a </w:t>
                        </w:r>
                        <w:proofErr w:type="gram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los mercados estadounidense</w:t>
                        </w:r>
                        <w:proofErr w:type="gram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, japonés, chino, alemán y británico, permite a las empresas gozar de la oportunidad de acceder al 50% del poder adquisitivo online a nivel mundial. La traducción a estos idiomas constituye, por tanto, una solución simple y acertada para  aumentar la cifra de negocios.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¡La traducción significa adaptación!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 xml:space="preserve">Pack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>CVs</w:t>
                        </w:r>
                        <w:proofErr w:type="spellEnd"/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Vivimos en un mundo en el que</w:t>
                        </w: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la movilidad internacional está a la orden del día y tu CV se convierte en el pasaporte hacia el mundo laboral. A raíz de esto hemos decidido ofrecer un</w:t>
                        </w: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nuevo paquete de traducción: la traducción multilingüe de tu CV.</w:t>
                        </w: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Diferénciate del resto y adapta tu CV a las exigencias de los mercados de</w:t>
                        </w: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trabajo de los diferentes países para causar el máximo impacto.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lastRenderedPageBreak/>
                          <w:t>Traducción del « Código de conducta »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Actualmente, cada vez son más las empresas que se comprometen a respetar una serie de normas, valores y prácticas comerciales con el fin de contribuir al bienestar de los ciudadanos. Difunde éste código de conducta entre tus empleados y proveedores, y garantiza su buena aplicación</w:t>
                        </w: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traduciéndolo a todos los idiomas necesarios.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>Nuestra página web : tu opinión nos interesa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Estamos actualizando nuestra página web y te invitamos a que dejes tus comentarios en la pestaña « Synonyme.net ». También podrás encontrar todas nuestras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newsletters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, así como las opiniones de nuestros clientes para poder comprobar la calidad de los servicios que ofrecemos.</w:t>
                        </w: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hyperlink r:id="rId11" w:history="1"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http://synonyme.net/es/</w:t>
                          </w:r>
                        </w:hyperlink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>Twitter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 xml:space="preserve"> y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color w:val="FF9900"/>
                            <w:sz w:val="24"/>
                            <w:szCs w:val="24"/>
                            <w:lang w:eastAsia="es-ES"/>
                          </w:rPr>
                          <w:t>Facebook</w:t>
                        </w:r>
                        <w:proofErr w:type="spellEnd"/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Encuéntranos en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Twitter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 @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SynonymeNet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 (</w:t>
                        </w:r>
                        <w:hyperlink r:id="rId12" w:history="1"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https://twitter.com/SynonymeNet</w:t>
                          </w:r>
                        </w:hyperlink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) y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Facebook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 xml:space="preserve"> (</w:t>
                        </w:r>
                        <w:hyperlink r:id="rId13" w:history="1">
                          <w:r w:rsidRPr="00055D4A">
                            <w:rPr>
                              <w:rFonts w:ascii="Arial" w:eastAsia="Times New Roman" w:hAnsi="Arial" w:cs="Arial"/>
                              <w:color w:val="0000FF"/>
                              <w:sz w:val="24"/>
                              <w:szCs w:val="24"/>
                              <w:u w:val="single"/>
                              <w:lang w:eastAsia="es-ES"/>
                            </w:rPr>
                            <w:t>https://www.facebook.com/synonyme.net</w:t>
                          </w:r>
                        </w:hyperlink>
                        <w:r w:rsidRPr="00055D4A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) y conoce día a día nuestras novedades.</w:t>
                        </w:r>
                      </w:p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55D4A"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2700" w:type="dxa"/>
                        <w:shd w:val="clear" w:color="auto" w:fill="FFFFFF"/>
                        <w:hideMark/>
                      </w:tcPr>
                      <w:tbl>
                        <w:tblPr>
                          <w:tblW w:w="2254" w:type="dxa"/>
                          <w:tblCellSpacing w:w="0" w:type="dxa"/>
                          <w:shd w:val="clear" w:color="auto" w:fill="AAAAA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2"/>
                        </w:tblGrid>
                        <w:tr w:rsidR="00055D4A" w:rsidRPr="00055D4A">
                          <w:trPr>
                            <w:trHeight w:val="120"/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AAAAAA"/>
                              <w:vAlign w:val="center"/>
                              <w:hideMark/>
                            </w:tcPr>
                            <w:p w:rsidR="00055D4A" w:rsidRPr="00055D4A" w:rsidRDefault="00055D4A" w:rsidP="00055D4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2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055D4A" w:rsidRPr="00055D4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CCCCCC"/>
                              <w:tcMar>
                                <w:top w:w="0" w:type="dxa"/>
                                <w:left w:w="125" w:type="dxa"/>
                                <w:bottom w:w="250" w:type="dxa"/>
                                <w:right w:w="125" w:type="dxa"/>
                              </w:tcMar>
                              <w:hideMark/>
                            </w:tcPr>
                            <w:p w:rsidR="00055D4A" w:rsidRPr="00055D4A" w:rsidRDefault="00055D4A" w:rsidP="00055D4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  <w:p w:rsidR="00055D4A" w:rsidRPr="00055D4A" w:rsidRDefault="00055D4A" w:rsidP="00055D4A">
                              <w:pPr>
                                <w:pBdr>
                                  <w:bottom w:val="single" w:sz="4" w:space="3" w:color="D1CBAC"/>
                                </w:pBdr>
                                <w:spacing w:after="0" w:line="240" w:lineRule="auto"/>
                                <w:outlineLvl w:val="0"/>
                                <w:rPr>
                                  <w:rFonts w:ascii="Arial" w:eastAsia="Times New Roman" w:hAnsi="Arial" w:cs="Arial"/>
                                  <w:color w:val="9B7D34"/>
                                  <w:kern w:val="36"/>
                                  <w:sz w:val="21"/>
                                  <w:szCs w:val="21"/>
                                  <w:lang w:eastAsia="es-ES"/>
                                </w:rPr>
                              </w:pPr>
                              <w:r w:rsidRPr="00055D4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993300"/>
                                  <w:kern w:val="36"/>
                                  <w:sz w:val="24"/>
                                  <w:lang w:eastAsia="es-ES"/>
                                </w:rPr>
                                <w:t>Sobre Synonyme.net</w:t>
                              </w:r>
                            </w:p>
                            <w:tbl>
                              <w:tblPr>
                                <w:tblW w:w="2029" w:type="dxa"/>
                                <w:tblCellSpacing w:w="22" w:type="dxa"/>
                                <w:shd w:val="clear" w:color="auto" w:fill="CCCCCC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1"/>
                                <w:gridCol w:w="2931"/>
                              </w:tblGrid>
                              <w:tr w:rsidR="00055D4A" w:rsidRPr="00055D4A">
                                <w:trPr>
                                  <w:tblCellSpacing w:w="22" w:type="dxa"/>
                                </w:trPr>
                                <w:tc>
                                  <w:tcPr>
                                    <w:tcW w:w="150" w:type="pct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00" w:type="pct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hyperlink r:id="rId14" w:history="1"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>Genius ConfCall o la interconnectividad versión 2014:</w:t>
                                      </w:r>
                                    </w:hyperlink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  <w:t xml:space="preserve">Interpretación simultánea por teleconferencia o </w:t>
                                    </w:r>
                                    <w:proofErr w:type="spellStart"/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streaming</w:t>
                                    </w:r>
                                    <w:proofErr w:type="spellEnd"/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en varios idiomas,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desde su puesto de trabajo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, cada uno hablando su idioma.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hyperlink r:id="rId15" w:history="1"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0000FF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>http://www.geniusconfcall.com/esp/</w:t>
                                      </w:r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0000FF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br/>
                                      </w:r>
                                    </w:hyperlink>
                                  </w:p>
                                </w:tc>
                              </w:tr>
                              <w:tr w:rsidR="00055D4A" w:rsidRPr="00055D4A">
                                <w:trPr>
                                  <w:tblCellSpacing w:w="22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hyperlink r:id="rId16" w:history="1"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 xml:space="preserve">Traducción, transcripción, doblaje y </w:t>
                                      </w:r>
                                      <w:proofErr w:type="spellStart"/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>subtitulación</w:t>
                                      </w:r>
                                      <w:proofErr w:type="spellEnd"/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>:</w:t>
                                      </w:r>
                                    </w:hyperlink>
                                    <w:r w:rsidRPr="00055D4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Un servicio basado en la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reactividad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(presupuesto 1h, 4.000 palabras por día y por idioma),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calidad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(cumpliendo con la normativa ISO 9001:2008 y UNE EN 15038, relectura por expertos) y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consistencia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entre los idiomas</w:t>
                                    </w:r>
                                  </w:p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hyperlink r:id="rId17" w:history="1"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 xml:space="preserve">Generación de contenidos: </w:t>
                                      </w:r>
                                    </w:hyperlink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lastRenderedPageBreak/>
                                      <w:t xml:space="preserve">En diferentes idiomas para su publicación o sitio web, asegurando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un correcto posicionamiento SEO/SEM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 de su mensaje en cada idioma.</w:t>
                                    </w:r>
                                  </w:p>
                                </w:tc>
                              </w:tr>
                              <w:tr w:rsidR="00055D4A" w:rsidRPr="00055D4A">
                                <w:trPr>
                                  <w:tblCellSpacing w:w="22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hyperlink r:id="rId18" w:history="1"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 xml:space="preserve">Organización de eventos: </w:t>
                                      </w:r>
                                    </w:hyperlink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  <w:t>En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toda Europa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a precio local </w:t>
                                    </w:r>
                                  </w:p>
                                </w:tc>
                              </w:tr>
                              <w:tr w:rsidR="00055D4A" w:rsidRPr="00055D4A">
                                <w:trPr>
                                  <w:tblCellSpacing w:w="22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CCCCCC"/>
                                    <w:vAlign w:val="center"/>
                                    <w:hideMark/>
                                  </w:tcPr>
                                  <w:p w:rsidR="00055D4A" w:rsidRPr="00055D4A" w:rsidRDefault="00055D4A" w:rsidP="00055D4A">
                                    <w:pPr>
                                      <w:spacing w:after="24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055D4A">
                                      <w:rPr>
                                        <w:rFonts w:ascii="Times New Roman" w:eastAsia="Times New Roman" w:hAnsi="Times New Roman" w:cs="Times New Roman"/>
                                        <w:color w:val="993300"/>
                                        <w:sz w:val="24"/>
                                        <w:szCs w:val="24"/>
                                        <w:u w:val="single"/>
                                        <w:lang w:eastAsia="es-ES"/>
                                      </w:rPr>
                                      <w:br/>
                                    </w:r>
                                    <w:hyperlink r:id="rId19" w:history="1">
                                      <w:r w:rsidRPr="00055D4A">
                                        <w:rPr>
                                          <w:rFonts w:ascii="Arial" w:eastAsia="Times New Roman" w:hAnsi="Arial" w:cs="Arial"/>
                                          <w:color w:val="F3680B"/>
                                          <w:sz w:val="24"/>
                                          <w:szCs w:val="24"/>
                                          <w:u w:val="single"/>
                                          <w:lang w:eastAsia="es-ES"/>
                                        </w:rPr>
                                        <w:t>Desarrollo y Localización:</w:t>
                                      </w:r>
                                    </w:hyperlink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9933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9933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De plataformas de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e-</w:t>
                                    </w:r>
                                    <w:proofErr w:type="spellStart"/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learning</w:t>
                                    </w:r>
                                    <w:proofErr w:type="spellEnd"/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y comunicación interna en diferentes idiomas con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total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seguridad y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</w:t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confidencialidad</w:t>
                                    </w:r>
                                  </w:p>
                                  <w:p w:rsidR="00055D4A" w:rsidRPr="00055D4A" w:rsidRDefault="00055D4A" w:rsidP="00055D4A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Un aspecto a tener en cuenta:</w:t>
                                    </w:r>
                                    <w:r w:rsidRPr="00055D4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br/>
                                    </w:r>
                                    <w:r w:rsidRPr="00055D4A"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El IVA no se repercutirá a aquellas empresas localizadas fuera de España</w:t>
                                    </w:r>
                                  </w:p>
                                </w:tc>
                              </w:tr>
                            </w:tbl>
                            <w:p w:rsidR="00055D4A" w:rsidRPr="00055D4A" w:rsidRDefault="00055D4A" w:rsidP="00055D4A">
                              <w:pPr>
                                <w:spacing w:after="240" w:line="240" w:lineRule="auto"/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  <w:p w:rsidR="00055D4A" w:rsidRPr="00055D4A" w:rsidRDefault="00055D4A" w:rsidP="00055D4A">
                              <w:pPr>
                                <w:pBdr>
                                  <w:bottom w:val="single" w:sz="4" w:space="3" w:color="D1CBAC"/>
                                </w:pBd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9B7D34"/>
                                  <w:sz w:val="21"/>
                                  <w:szCs w:val="21"/>
                                  <w:lang w:eastAsia="es-ES"/>
                                </w:rPr>
                              </w:pPr>
                              <w:r w:rsidRPr="00055D4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993300"/>
                                  <w:sz w:val="24"/>
                                  <w:szCs w:val="24"/>
                                  <w:lang w:eastAsia="es-ES"/>
                                </w:rPr>
                                <w:t>Contacto</w:t>
                              </w:r>
                            </w:p>
                            <w:p w:rsidR="00055D4A" w:rsidRPr="00055D4A" w:rsidRDefault="00055D4A" w:rsidP="00055D4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" w:history="1">
                                <w:r w:rsidRPr="00055D4A">
                                  <w:rPr>
                                    <w:rFonts w:ascii="Arial" w:eastAsia="Times New Roman" w:hAnsi="Arial" w:cs="Arial"/>
                                    <w:color w:val="F3680B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synonyme@synonyme.net</w:t>
                                </w:r>
                              </w:hyperlink>
                            </w:p>
                            <w:p w:rsidR="00055D4A" w:rsidRPr="00055D4A" w:rsidRDefault="00055D4A" w:rsidP="00055D4A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 xml:space="preserve">Paseo de la Ermita 2, 28023, Madrid - España </w:t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>Horario:</w:t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>9am - 7pm, L-V</w:t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proofErr w:type="spellStart"/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>Tlf</w:t>
                              </w:r>
                              <w:proofErr w:type="spellEnd"/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>:+ 34 91307 92 03</w:t>
                              </w:r>
                              <w:r w:rsidRPr="00055D4A">
                                <w:rPr>
                                  <w:rFonts w:ascii="Verdana" w:eastAsia="Times New Roman" w:hAnsi="Verdana" w:cs="Times New Roman"/>
                                  <w:sz w:val="24"/>
                                  <w:szCs w:val="24"/>
                                  <w:lang w:eastAsia="es-ES"/>
                                </w:rPr>
                                <w:br/>
                              </w:r>
                              <w:r w:rsidRPr="00055D4A"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ES"/>
                                </w:rPr>
                                <w:t>F:+34 91740 06 57</w:t>
                              </w:r>
                            </w:p>
                          </w:tc>
                        </w:tr>
                        <w:tr w:rsidR="00055D4A" w:rsidRPr="00055D4A">
                          <w:trPr>
                            <w:trHeight w:val="120"/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AAAAAA"/>
                              <w:vAlign w:val="center"/>
                              <w:hideMark/>
                            </w:tcPr>
                            <w:p w:rsidR="00055D4A" w:rsidRPr="00055D4A" w:rsidRDefault="00055D4A" w:rsidP="00055D4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2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055D4A" w:rsidRPr="00055D4A" w:rsidRDefault="00055D4A" w:rsidP="00055D4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055D4A" w:rsidRPr="00055D4A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D1D8DB"/>
                        <w:hideMark/>
                      </w:tcPr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333333"/>
                            <w:sz w:val="11"/>
                            <w:szCs w:val="11"/>
                            <w:lang w:eastAsia="es-ES"/>
                          </w:rPr>
                        </w:pPr>
                      </w:p>
                    </w:tc>
                  </w:tr>
                  <w:tr w:rsidR="00055D4A" w:rsidRPr="00055D4A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E1E7E8"/>
                        <w:tcMar>
                          <w:top w:w="63" w:type="dxa"/>
                          <w:left w:w="63" w:type="dxa"/>
                          <w:bottom w:w="63" w:type="dxa"/>
                          <w:right w:w="63" w:type="dxa"/>
                        </w:tcMar>
                        <w:vAlign w:val="center"/>
                        <w:hideMark/>
                      </w:tcPr>
                      <w:p w:rsidR="00055D4A" w:rsidRPr="00055D4A" w:rsidRDefault="00055D4A" w:rsidP="00055D4A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999999"/>
                            <w:sz w:val="13"/>
                            <w:szCs w:val="13"/>
                            <w:lang w:eastAsia="es-ES"/>
                          </w:rPr>
                        </w:pPr>
                        <w:r w:rsidRPr="00055D4A">
                          <w:rPr>
                            <w:rFonts w:ascii="Arial" w:eastAsia="Times New Roman" w:hAnsi="Arial" w:cs="Arial"/>
                            <w:color w:val="999999"/>
                            <w:sz w:val="24"/>
                            <w:szCs w:val="24"/>
                            <w:lang w:eastAsia="es-ES"/>
                          </w:rPr>
                          <w:t xml:space="preserve">Si no desea recibir estos comunicados haga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color w:val="999999"/>
                            <w:sz w:val="24"/>
                            <w:szCs w:val="24"/>
                            <w:lang w:eastAsia="es-ES"/>
                          </w:rPr>
                          <w:t>click</w:t>
                        </w:r>
                        <w:proofErr w:type="spellEnd"/>
                        <w:r w:rsidRPr="00055D4A">
                          <w:rPr>
                            <w:rFonts w:ascii="Arial" w:eastAsia="Times New Roman" w:hAnsi="Arial" w:cs="Arial"/>
                            <w:color w:val="9999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055D4A">
                          <w:rPr>
                            <w:rFonts w:ascii="Arial" w:eastAsia="Times New Roman" w:hAnsi="Arial" w:cs="Arial"/>
                            <w:color w:val="F3680B"/>
                            <w:sz w:val="24"/>
                            <w:szCs w:val="24"/>
                            <w:u w:val="single"/>
                            <w:lang w:eastAsia="es-ES"/>
                          </w:rPr>
                          <w:t>aqui</w:t>
                        </w:r>
                        <w:proofErr w:type="spellEnd"/>
                      </w:p>
                    </w:tc>
                  </w:tr>
                </w:tbl>
                <w:p w:rsidR="00055D4A" w:rsidRPr="00055D4A" w:rsidRDefault="00055D4A" w:rsidP="00055D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055D4A" w:rsidRPr="00055D4A" w:rsidRDefault="00055D4A" w:rsidP="00055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5E7C6A" w:rsidRDefault="00055D4A"/>
    <w:sectPr w:rsidR="005E7C6A" w:rsidSect="00B43B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55D4A"/>
    <w:rsid w:val="00055D4A"/>
    <w:rsid w:val="002C7DDA"/>
    <w:rsid w:val="006F0723"/>
    <w:rsid w:val="00962A32"/>
    <w:rsid w:val="009A7E48"/>
    <w:rsid w:val="00B43B46"/>
    <w:rsid w:val="00CA159A"/>
    <w:rsid w:val="00EB6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46"/>
  </w:style>
  <w:style w:type="paragraph" w:styleId="Ttulo1">
    <w:name w:val="heading 1"/>
    <w:basedOn w:val="Normal"/>
    <w:link w:val="Ttulo1Car"/>
    <w:uiPriority w:val="9"/>
    <w:qFormat/>
    <w:rsid w:val="00055D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5D4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Textoennegrita">
    <w:name w:val="Strong"/>
    <w:basedOn w:val="Fuentedeprrafopredeter"/>
    <w:uiPriority w:val="22"/>
    <w:qFormat/>
    <w:rsid w:val="00055D4A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55D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5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055D4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5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5D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oxfordenglishempresas.es/catalogo13-14/" TargetMode="External"/><Relationship Id="rId13" Type="http://schemas.openxmlformats.org/officeDocument/2006/relationships/hyperlink" Target="https://www.facebook.com/synonyme.net" TargetMode="External"/><Relationship Id="rId18" Type="http://schemas.openxmlformats.org/officeDocument/2006/relationships/hyperlink" Target="http://www.synonyme.net/es/grandes-eventos.php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twitter.com/SynonymeNet" TargetMode="External"/><Relationship Id="rId17" Type="http://schemas.openxmlformats.org/officeDocument/2006/relationships/hyperlink" Target="http://www.synonyme.net/es/contenidos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ynonyme.net/es/traduccion.php" TargetMode="External"/><Relationship Id="rId20" Type="http://schemas.openxmlformats.org/officeDocument/2006/relationships/hyperlink" Target="mailto:marketing@synonyme.net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synonyme.net/es/" TargetMode="External"/><Relationship Id="rId5" Type="http://schemas.openxmlformats.org/officeDocument/2006/relationships/hyperlink" Target="http://www.synonyme.net/" TargetMode="External"/><Relationship Id="rId15" Type="http://schemas.openxmlformats.org/officeDocument/2006/relationships/hyperlink" Target="http://www.geniusconfcall.com/esp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synonyme.net/es/elearning.php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youtube.com/watch?v=l-6ef5KizaA&amp;list=PL698A9CD771299532&amp;index=1" TargetMode="External"/><Relationship Id="rId14" Type="http://schemas.openxmlformats.org/officeDocument/2006/relationships/hyperlink" Target="http://www.synonyme.net/es/genius.ph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927</Words>
  <Characters>5099</Characters>
  <Application>Microsoft Office Word</Application>
  <DocSecurity>0</DocSecurity>
  <Lines>42</Lines>
  <Paragraphs>12</Paragraphs>
  <ScaleCrop>false</ScaleCrop>
  <Company>Empresa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project2</dc:creator>
  <cp:lastModifiedBy>project2</cp:lastModifiedBy>
  <cp:revision>1</cp:revision>
  <dcterms:created xsi:type="dcterms:W3CDTF">2014-02-06T11:18:00Z</dcterms:created>
  <dcterms:modified xsi:type="dcterms:W3CDTF">2014-02-06T11:19:00Z</dcterms:modified>
</cp:coreProperties>
</file>